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51B8E16E" w:rsidR="004B0CF7" w:rsidRDefault="00EF7D61">
      <w:pPr>
        <w:rPr>
          <w:b/>
        </w:rPr>
      </w:pPr>
      <w:r>
        <w:rPr>
          <w:b/>
        </w:rPr>
        <w:t>Revisorinstruks om afgivelse af erklæring om aftalte arbejdshandlinger vedrørende oplysningsskema</w:t>
      </w:r>
      <w:r w:rsidR="00524361">
        <w:rPr>
          <w:b/>
        </w:rPr>
        <w:t xml:space="preserve"> vedrørende følgeerhverv</w:t>
      </w:r>
    </w:p>
    <w:p w14:paraId="00000002" w14:textId="77777777" w:rsidR="004B0CF7" w:rsidRDefault="004B0CF7"/>
    <w:p w14:paraId="00000003" w14:textId="77777777" w:rsidR="004B0CF7" w:rsidRDefault="00EF7D61">
      <w:pPr>
        <w:numPr>
          <w:ilvl w:val="0"/>
          <w:numId w:val="1"/>
        </w:numPr>
        <w:pBdr>
          <w:top w:val="nil"/>
          <w:left w:val="nil"/>
          <w:bottom w:val="nil"/>
          <w:right w:val="nil"/>
          <w:between w:val="nil"/>
        </w:pBdr>
      </w:pPr>
      <w:r>
        <w:t>Introduktion</w:t>
      </w:r>
    </w:p>
    <w:p w14:paraId="00000004" w14:textId="77777777" w:rsidR="004B0CF7" w:rsidRDefault="00EF7D61">
      <w:pPr>
        <w:numPr>
          <w:ilvl w:val="0"/>
          <w:numId w:val="1"/>
        </w:numPr>
        <w:pBdr>
          <w:top w:val="nil"/>
          <w:left w:val="nil"/>
          <w:bottom w:val="nil"/>
          <w:right w:val="nil"/>
          <w:between w:val="nil"/>
        </w:pBdr>
      </w:pPr>
      <w:r>
        <w:t>Retningslinjer for revisors arbejde</w:t>
      </w:r>
    </w:p>
    <w:p w14:paraId="00000005" w14:textId="77777777" w:rsidR="004B0CF7" w:rsidRDefault="00EF7D61">
      <w:pPr>
        <w:numPr>
          <w:ilvl w:val="0"/>
          <w:numId w:val="1"/>
        </w:numPr>
        <w:pBdr>
          <w:top w:val="nil"/>
          <w:left w:val="nil"/>
          <w:bottom w:val="nil"/>
          <w:right w:val="nil"/>
          <w:between w:val="nil"/>
        </w:pBdr>
      </w:pPr>
      <w:r>
        <w:t>Erklæringens type og omfang</w:t>
      </w:r>
    </w:p>
    <w:p w14:paraId="00000006" w14:textId="77777777" w:rsidR="004B0CF7" w:rsidRDefault="00EF7D61">
      <w:pPr>
        <w:numPr>
          <w:ilvl w:val="0"/>
          <w:numId w:val="1"/>
        </w:numPr>
        <w:pBdr>
          <w:top w:val="nil"/>
          <w:left w:val="nil"/>
          <w:bottom w:val="nil"/>
          <w:right w:val="nil"/>
          <w:between w:val="nil"/>
        </w:pBdr>
      </w:pPr>
      <w:r>
        <w:t>Revisors arbejde</w:t>
      </w:r>
    </w:p>
    <w:p w14:paraId="00000007" w14:textId="77777777" w:rsidR="004B0CF7" w:rsidRDefault="00EF7D61">
      <w:pPr>
        <w:numPr>
          <w:ilvl w:val="0"/>
          <w:numId w:val="1"/>
        </w:numPr>
        <w:pBdr>
          <w:top w:val="nil"/>
          <w:left w:val="nil"/>
          <w:bottom w:val="nil"/>
          <w:right w:val="nil"/>
          <w:between w:val="nil"/>
        </w:pBdr>
      </w:pPr>
      <w:r>
        <w:t>Afgivelse af revisors erklæring</w:t>
      </w:r>
    </w:p>
    <w:p w14:paraId="00000008" w14:textId="77777777" w:rsidR="004B0CF7" w:rsidRDefault="004B0CF7">
      <w:pPr>
        <w:pBdr>
          <w:top w:val="nil"/>
          <w:left w:val="nil"/>
          <w:bottom w:val="nil"/>
          <w:right w:val="nil"/>
          <w:between w:val="nil"/>
        </w:pBdr>
      </w:pPr>
    </w:p>
    <w:p w14:paraId="00000009" w14:textId="77777777" w:rsidR="004B0CF7" w:rsidRDefault="004B0CF7">
      <w:pPr>
        <w:pBdr>
          <w:top w:val="nil"/>
          <w:left w:val="nil"/>
          <w:bottom w:val="nil"/>
          <w:right w:val="nil"/>
          <w:between w:val="nil"/>
        </w:pBdr>
      </w:pPr>
    </w:p>
    <w:p w14:paraId="0000000A" w14:textId="77777777" w:rsidR="004B0CF7" w:rsidRDefault="00EF7D61">
      <w:pPr>
        <w:numPr>
          <w:ilvl w:val="0"/>
          <w:numId w:val="2"/>
        </w:numPr>
        <w:ind w:hanging="540"/>
        <w:rPr>
          <w:b/>
        </w:rPr>
      </w:pPr>
      <w:r>
        <w:rPr>
          <w:b/>
        </w:rPr>
        <w:t>Introduktion</w:t>
      </w:r>
    </w:p>
    <w:p w14:paraId="0000000B" w14:textId="36BD6B09" w:rsidR="004B0CF7" w:rsidRDefault="00EF7D61" w:rsidP="000958E8">
      <w:pPr>
        <w:pBdr>
          <w:top w:val="nil"/>
          <w:left w:val="nil"/>
          <w:bottom w:val="nil"/>
          <w:right w:val="nil"/>
          <w:between w:val="nil"/>
        </w:pBdr>
        <w:shd w:val="clear" w:color="auto" w:fill="FFFFFF"/>
        <w:spacing w:after="300"/>
        <w:jc w:val="both"/>
        <w:rPr>
          <w:color w:val="212529"/>
        </w:rPr>
      </w:pPr>
      <w:r>
        <w:rPr>
          <w:i/>
          <w:color w:val="212529"/>
        </w:rPr>
        <w:t>Bekendtgørelse nr. 246</w:t>
      </w:r>
      <w:r w:rsidR="00524361">
        <w:rPr>
          <w:i/>
          <w:color w:val="212529"/>
        </w:rPr>
        <w:t>3</w:t>
      </w:r>
      <w:r>
        <w:rPr>
          <w:i/>
          <w:color w:val="212529"/>
        </w:rPr>
        <w:t xml:space="preserve"> af 11. december 2021 om fuldstændig erstatning og kompensation til minkvirksomheder og fuldstændig kompensation til følgeerhverv til minkvirksomheder som følge af det midlertidige forbud mod hold af mink</w:t>
      </w:r>
      <w:r>
        <w:rPr>
          <w:color w:val="212529"/>
        </w:rPr>
        <w:t xml:space="preserve"> </w:t>
      </w:r>
      <w:r w:rsidR="00B42A4C">
        <w:rPr>
          <w:color w:val="212529"/>
        </w:rPr>
        <w:t>med senere ændringer</w:t>
      </w:r>
      <w:r w:rsidR="009E70C2">
        <w:rPr>
          <w:color w:val="212529"/>
        </w:rPr>
        <w:t xml:space="preserve"> </w:t>
      </w:r>
      <w:r>
        <w:rPr>
          <w:color w:val="212529"/>
        </w:rPr>
        <w:t xml:space="preserve">(herefter ”Bekendtgørelsen”) fastsætter vilkårene for tildeling og udbetaling af fuldstændig erstatning og kompensation, herunder at </w:t>
      </w:r>
      <w:r w:rsidR="00681414">
        <w:rPr>
          <w:color w:val="212529"/>
        </w:rPr>
        <w:t xml:space="preserve">ansøgerne, </w:t>
      </w:r>
      <w:r>
        <w:rPr>
          <w:color w:val="212529"/>
        </w:rPr>
        <w:t xml:space="preserve">til brug for </w:t>
      </w:r>
      <w:r w:rsidR="007C7078">
        <w:rPr>
          <w:color w:val="212529"/>
        </w:rPr>
        <w:t>erstatnings- og taksationskommissionens</w:t>
      </w:r>
      <w:r w:rsidR="008C5391">
        <w:rPr>
          <w:rStyle w:val="Fodnotehenvisning"/>
          <w:color w:val="212529"/>
        </w:rPr>
        <w:footnoteReference w:id="1"/>
      </w:r>
      <w:r w:rsidR="007C7078">
        <w:rPr>
          <w:color w:val="212529"/>
        </w:rPr>
        <w:t xml:space="preserve"> </w:t>
      </w:r>
      <w:r>
        <w:rPr>
          <w:color w:val="212529"/>
        </w:rPr>
        <w:t>sagsbehandling</w:t>
      </w:r>
      <w:r w:rsidR="00681414">
        <w:rPr>
          <w:color w:val="212529"/>
        </w:rPr>
        <w:t>,</w:t>
      </w:r>
      <w:r w:rsidR="000958E8">
        <w:rPr>
          <w:color w:val="212529"/>
        </w:rPr>
        <w:t xml:space="preserve"> </w:t>
      </w:r>
      <w:r>
        <w:rPr>
          <w:color w:val="212529"/>
        </w:rPr>
        <w:t>skal indsende et oplysningsskema vedrørende virksomheden (herefter “Oplysningsskemaet”) og en erklæring fra en godkendt revisor (herefter “Revisorerklæringen”)</w:t>
      </w:r>
      <w:r w:rsidR="00681414">
        <w:rPr>
          <w:color w:val="212529"/>
        </w:rPr>
        <w:t xml:space="preserve"> i henhold til en </w:t>
      </w:r>
      <w:r w:rsidR="00681414" w:rsidRPr="00681414">
        <w:rPr>
          <w:color w:val="212529"/>
        </w:rPr>
        <w:t>af Ministeriet for Fødevarer, Landbrug of Fiskeri godkendt revisorinstruks</w:t>
      </w:r>
      <w:r>
        <w:rPr>
          <w:color w:val="212529"/>
        </w:rPr>
        <w:t>, jf. § 18</w:t>
      </w:r>
      <w:r w:rsidR="0099147D">
        <w:rPr>
          <w:color w:val="212529"/>
        </w:rPr>
        <w:t>, stk.</w:t>
      </w:r>
      <w:r w:rsidR="00524361">
        <w:rPr>
          <w:color w:val="212529"/>
        </w:rPr>
        <w:t xml:space="preserve"> 2</w:t>
      </w:r>
      <w:r>
        <w:rPr>
          <w:color w:val="212529"/>
        </w:rPr>
        <w:t>.</w:t>
      </w:r>
    </w:p>
    <w:p w14:paraId="0000000C" w14:textId="3F805F68" w:rsidR="004B0CF7" w:rsidRDefault="00EF7D61" w:rsidP="000958E8">
      <w:pPr>
        <w:pBdr>
          <w:top w:val="nil"/>
          <w:left w:val="nil"/>
          <w:bottom w:val="nil"/>
          <w:right w:val="nil"/>
          <w:between w:val="nil"/>
        </w:pBdr>
        <w:shd w:val="clear" w:color="auto" w:fill="FFFFFF"/>
        <w:spacing w:after="300"/>
        <w:jc w:val="both"/>
        <w:rPr>
          <w:color w:val="212529"/>
        </w:rPr>
      </w:pPr>
      <w:r>
        <w:rPr>
          <w:i/>
          <w:color w:val="212529"/>
        </w:rPr>
        <w:t>Vejledning til ”Oplysningsskema vedrørende</w:t>
      </w:r>
      <w:r w:rsidR="00524361">
        <w:rPr>
          <w:i/>
          <w:color w:val="212529"/>
        </w:rPr>
        <w:t xml:space="preserve"> følgeerhverv</w:t>
      </w:r>
      <w:r>
        <w:rPr>
          <w:i/>
          <w:color w:val="212529"/>
        </w:rPr>
        <w:t>” til</w:t>
      </w:r>
      <w:r w:rsidR="00524361">
        <w:rPr>
          <w:i/>
          <w:color w:val="212529"/>
        </w:rPr>
        <w:t xml:space="preserve"> følgeerhverv til</w:t>
      </w:r>
      <w:r>
        <w:rPr>
          <w:i/>
          <w:color w:val="212529"/>
        </w:rPr>
        <w:t xml:space="preserve"> minkvirksomheder, Version 0</w:t>
      </w:r>
      <w:r w:rsidR="00305543">
        <w:rPr>
          <w:i/>
          <w:color w:val="212529"/>
        </w:rPr>
        <w:t>2</w:t>
      </w:r>
      <w:r>
        <w:rPr>
          <w:i/>
          <w:color w:val="212529"/>
        </w:rPr>
        <w:t>.0</w:t>
      </w:r>
      <w:r w:rsidR="00B42A4C">
        <w:rPr>
          <w:i/>
          <w:color w:val="212529"/>
        </w:rPr>
        <w:t>2</w:t>
      </w:r>
      <w:r>
        <w:rPr>
          <w:color w:val="212529"/>
        </w:rPr>
        <w:t xml:space="preserve"> (herefter “Vejledningen”) indeholder </w:t>
      </w:r>
      <w:r w:rsidR="0099147D">
        <w:rPr>
          <w:color w:val="212529"/>
        </w:rPr>
        <w:t xml:space="preserve">anvisninger </w:t>
      </w:r>
      <w:r>
        <w:rPr>
          <w:color w:val="212529"/>
        </w:rPr>
        <w:t>for udfyldelse af Oplysningsskemaet.</w:t>
      </w:r>
    </w:p>
    <w:p w14:paraId="0000000E" w14:textId="77777777" w:rsidR="004B0CF7" w:rsidRDefault="00EF7D61" w:rsidP="000958E8">
      <w:pPr>
        <w:numPr>
          <w:ilvl w:val="0"/>
          <w:numId w:val="2"/>
        </w:numPr>
        <w:ind w:hanging="540"/>
        <w:jc w:val="both"/>
        <w:rPr>
          <w:b/>
        </w:rPr>
      </w:pPr>
      <w:r>
        <w:rPr>
          <w:b/>
        </w:rPr>
        <w:t>Retningslinjer for revisors arbejde</w:t>
      </w:r>
    </w:p>
    <w:p w14:paraId="0000000F" w14:textId="6A77B54B" w:rsidR="004B0CF7" w:rsidRDefault="00EF7D61" w:rsidP="000958E8">
      <w:pPr>
        <w:pBdr>
          <w:top w:val="nil"/>
          <w:left w:val="nil"/>
          <w:bottom w:val="nil"/>
          <w:right w:val="nil"/>
          <w:between w:val="nil"/>
        </w:pBdr>
        <w:shd w:val="clear" w:color="auto" w:fill="FFFFFF"/>
        <w:spacing w:after="300"/>
        <w:jc w:val="both"/>
        <w:rPr>
          <w:color w:val="212529"/>
        </w:rPr>
      </w:pPr>
      <w:r>
        <w:rPr>
          <w:color w:val="212529"/>
        </w:rPr>
        <w:t xml:space="preserve">Den i Bekendtgørelsen omtalte revisorerklæring skal afgives </w:t>
      </w:r>
      <w:r w:rsidR="000958E8">
        <w:rPr>
          <w:color w:val="212529"/>
        </w:rPr>
        <w:t>i</w:t>
      </w:r>
      <w:r>
        <w:rPr>
          <w:color w:val="212529"/>
        </w:rPr>
        <w:t xml:space="preserve"> henhold til nærværende </w:t>
      </w:r>
      <w:r w:rsidRPr="00833060">
        <w:rPr>
          <w:color w:val="212529"/>
        </w:rPr>
        <w:t>revisorinstruks.</w:t>
      </w:r>
      <w:r w:rsidR="006F428D" w:rsidRPr="00833060">
        <w:rPr>
          <w:color w:val="212529"/>
        </w:rPr>
        <w:t xml:space="preserve"> Revisorinstruksen er godkendt af </w:t>
      </w:r>
      <w:r w:rsidR="002211F8">
        <w:rPr>
          <w:color w:val="212529"/>
        </w:rPr>
        <w:t>Trafikstyrelsen</w:t>
      </w:r>
      <w:r w:rsidR="006F428D" w:rsidRPr="00833060">
        <w:rPr>
          <w:color w:val="212529"/>
        </w:rPr>
        <w:t xml:space="preserve"> den</w:t>
      </w:r>
      <w:r w:rsidR="00305543">
        <w:rPr>
          <w:color w:val="212529"/>
        </w:rPr>
        <w:t xml:space="preserve"> </w:t>
      </w:r>
      <w:r w:rsidR="002211F8">
        <w:rPr>
          <w:color w:val="212529"/>
        </w:rPr>
        <w:t>8</w:t>
      </w:r>
      <w:r w:rsidR="00305543">
        <w:rPr>
          <w:color w:val="212529"/>
        </w:rPr>
        <w:t xml:space="preserve">. </w:t>
      </w:r>
      <w:r w:rsidR="002211F8">
        <w:rPr>
          <w:color w:val="212529"/>
        </w:rPr>
        <w:t>februar 2025</w:t>
      </w:r>
      <w:r w:rsidR="006F428D" w:rsidRPr="00833060">
        <w:rPr>
          <w:color w:val="212529"/>
        </w:rPr>
        <w:t>.</w:t>
      </w:r>
    </w:p>
    <w:p w14:paraId="00000010" w14:textId="0AA2DCB3" w:rsidR="004B0CF7" w:rsidRDefault="00EF7D61" w:rsidP="000958E8">
      <w:pPr>
        <w:pBdr>
          <w:top w:val="nil"/>
          <w:left w:val="nil"/>
          <w:bottom w:val="nil"/>
          <w:right w:val="nil"/>
          <w:between w:val="nil"/>
        </w:pBdr>
        <w:shd w:val="clear" w:color="auto" w:fill="FFFFFF"/>
        <w:spacing w:before="300" w:after="300"/>
        <w:jc w:val="both"/>
        <w:rPr>
          <w:color w:val="212529"/>
        </w:rPr>
      </w:pPr>
      <w:r>
        <w:rPr>
          <w:color w:val="212529"/>
        </w:rPr>
        <w:t xml:space="preserve">Revisors opgave består i at udføre en række arbejdshandlinger vedrørende udvalgte oplysninger i Oplysningsskemaet, som ligger til grund for </w:t>
      </w:r>
      <w:r w:rsidR="000958E8">
        <w:rPr>
          <w:color w:val="212529"/>
        </w:rPr>
        <w:t xml:space="preserve">erstatnings- og </w:t>
      </w:r>
      <w:r>
        <w:rPr>
          <w:color w:val="212529"/>
        </w:rPr>
        <w:t xml:space="preserve">taksationskommissionens </w:t>
      </w:r>
      <w:r w:rsidR="007C7078">
        <w:rPr>
          <w:color w:val="212529"/>
        </w:rPr>
        <w:t>og det tilhørende sekretariat</w:t>
      </w:r>
      <w:r w:rsidR="00524361">
        <w:rPr>
          <w:color w:val="212529"/>
        </w:rPr>
        <w:t>s</w:t>
      </w:r>
      <w:r w:rsidR="007C7078">
        <w:rPr>
          <w:color w:val="212529"/>
        </w:rPr>
        <w:t xml:space="preserve"> (Minksekretariatet) </w:t>
      </w:r>
      <w:r>
        <w:rPr>
          <w:color w:val="212529"/>
        </w:rPr>
        <w:t>arbejde.</w:t>
      </w:r>
    </w:p>
    <w:p w14:paraId="59FBD02D" w14:textId="77777777" w:rsidR="005B6397" w:rsidRDefault="00EF7D61" w:rsidP="000958E8">
      <w:pPr>
        <w:pBdr>
          <w:top w:val="nil"/>
          <w:left w:val="nil"/>
          <w:bottom w:val="nil"/>
          <w:right w:val="nil"/>
          <w:between w:val="nil"/>
        </w:pBdr>
        <w:shd w:val="clear" w:color="auto" w:fill="FFFFFF"/>
        <w:spacing w:before="300" w:after="300"/>
        <w:jc w:val="both"/>
        <w:rPr>
          <w:color w:val="212529"/>
        </w:rPr>
      </w:pPr>
      <w:r>
        <w:rPr>
          <w:color w:val="212529"/>
        </w:rPr>
        <w:t xml:space="preserve">Revisor skal i forbindelse med erklæringsafgivelsen overholde reglerne i revisorlovgivningen samt uafhængighedsreglerne i IESBA Code. Erklæringen skal afgives gennem en </w:t>
      </w:r>
      <w:hyperlink r:id="rId9">
        <w:r>
          <w:rPr>
            <w:color w:val="1155CC"/>
            <w:u w:val="single"/>
          </w:rPr>
          <w:t>godkendt revisionsvirksomhed</w:t>
        </w:r>
      </w:hyperlink>
      <w:r>
        <w:rPr>
          <w:color w:val="212529"/>
        </w:rPr>
        <w:t>.</w:t>
      </w:r>
    </w:p>
    <w:p w14:paraId="00000012" w14:textId="7F7E5A6D" w:rsidR="004B0CF7" w:rsidRDefault="00EF7D61" w:rsidP="000958E8">
      <w:pPr>
        <w:pBdr>
          <w:top w:val="nil"/>
          <w:left w:val="nil"/>
          <w:bottom w:val="nil"/>
          <w:right w:val="nil"/>
          <w:between w:val="nil"/>
        </w:pBdr>
        <w:shd w:val="clear" w:color="auto" w:fill="FFFFFF"/>
        <w:spacing w:before="300" w:after="300"/>
        <w:jc w:val="both"/>
        <w:rPr>
          <w:color w:val="212529"/>
        </w:rPr>
      </w:pPr>
      <w:r>
        <w:rPr>
          <w:color w:val="212529"/>
        </w:rPr>
        <w:t xml:space="preserve">Revisor skal indgå en skriftlig aftale med </w:t>
      </w:r>
      <w:r w:rsidR="00581A3A">
        <w:rPr>
          <w:color w:val="212529"/>
        </w:rPr>
        <w:t xml:space="preserve">virksomheden </w:t>
      </w:r>
      <w:r>
        <w:rPr>
          <w:color w:val="212529"/>
        </w:rPr>
        <w:t>om opgaven. Der henvises til eksemplet på et aftalebrev i Appendix 1 i ISRS 4400 (Revised).</w:t>
      </w:r>
    </w:p>
    <w:p w14:paraId="2D60100B" w14:textId="77777777" w:rsidR="00833060" w:rsidRDefault="00833060" w:rsidP="000958E8">
      <w:pPr>
        <w:pBdr>
          <w:top w:val="nil"/>
          <w:left w:val="nil"/>
          <w:bottom w:val="nil"/>
          <w:right w:val="nil"/>
          <w:between w:val="nil"/>
        </w:pBdr>
        <w:shd w:val="clear" w:color="auto" w:fill="FFFFFF"/>
        <w:spacing w:before="300" w:after="300"/>
        <w:jc w:val="both"/>
        <w:rPr>
          <w:color w:val="212529"/>
        </w:rPr>
      </w:pPr>
    </w:p>
    <w:p w14:paraId="00000013" w14:textId="77777777" w:rsidR="004B0CF7" w:rsidRDefault="00EF7D61" w:rsidP="000958E8">
      <w:pPr>
        <w:numPr>
          <w:ilvl w:val="0"/>
          <w:numId w:val="2"/>
        </w:numPr>
        <w:pBdr>
          <w:top w:val="nil"/>
          <w:left w:val="nil"/>
          <w:bottom w:val="nil"/>
          <w:right w:val="nil"/>
          <w:between w:val="nil"/>
        </w:pBdr>
        <w:ind w:hanging="540"/>
        <w:jc w:val="both"/>
        <w:rPr>
          <w:b/>
        </w:rPr>
      </w:pPr>
      <w:r>
        <w:rPr>
          <w:b/>
        </w:rPr>
        <w:lastRenderedPageBreak/>
        <w:t>Erklæringens type og omfang</w:t>
      </w:r>
    </w:p>
    <w:p w14:paraId="00000014" w14:textId="7BDD75B1" w:rsidR="004B0CF7" w:rsidRDefault="00EF7D61" w:rsidP="000958E8">
      <w:pPr>
        <w:pBdr>
          <w:top w:val="nil"/>
          <w:left w:val="nil"/>
          <w:bottom w:val="nil"/>
          <w:right w:val="nil"/>
          <w:between w:val="nil"/>
        </w:pBdr>
        <w:shd w:val="clear" w:color="auto" w:fill="FFFFFF"/>
        <w:spacing w:after="300"/>
        <w:jc w:val="both"/>
        <w:rPr>
          <w:color w:val="212529"/>
        </w:rPr>
      </w:pPr>
      <w:r>
        <w:rPr>
          <w:color w:val="212529"/>
        </w:rPr>
        <w:t xml:space="preserve">Oplysningsskemaet, Vejledningen og skabelon til Revisorerklæringen findes på </w:t>
      </w:r>
      <w:hyperlink r:id="rId10" w:history="1">
        <w:r w:rsidR="00F06029" w:rsidRPr="000B4539">
          <w:rPr>
            <w:rStyle w:val="Hyperlink"/>
          </w:rPr>
          <w:t>https://www.minksekretariatet.dk/lister/blanketter-og-dokumenter</w:t>
        </w:r>
      </w:hyperlink>
      <w:r w:rsidR="00F06029">
        <w:rPr>
          <w:color w:val="212529"/>
        </w:rPr>
        <w:t xml:space="preserve">. </w:t>
      </w:r>
    </w:p>
    <w:p w14:paraId="00000016" w14:textId="1BFB5120" w:rsidR="004B0CF7" w:rsidRDefault="00EF7D61" w:rsidP="000958E8">
      <w:pPr>
        <w:shd w:val="clear" w:color="auto" w:fill="FFFFFF"/>
        <w:spacing w:before="300" w:after="300"/>
        <w:jc w:val="both"/>
        <w:rPr>
          <w:color w:val="212529"/>
        </w:rPr>
      </w:pPr>
      <w:r>
        <w:rPr>
          <w:color w:val="212529"/>
        </w:rPr>
        <w:t xml:space="preserve">Revisorerklæringen skal afgives i henhold til ISRS 4400 (Revised) </w:t>
      </w:r>
      <w:r>
        <w:rPr>
          <w:i/>
          <w:color w:val="212529"/>
        </w:rPr>
        <w:t>Agreed-Upon Procedures Engagements</w:t>
      </w:r>
      <w:r>
        <w:rPr>
          <w:color w:val="212529"/>
        </w:rPr>
        <w:t>. Revisorerklæringen skal afgives ved brug af ovennævnte skabelon, som ikke må ændres.</w:t>
      </w:r>
    </w:p>
    <w:p w14:paraId="00000017" w14:textId="77777777" w:rsidR="004B0CF7" w:rsidRDefault="00EF7D61" w:rsidP="000958E8">
      <w:pPr>
        <w:numPr>
          <w:ilvl w:val="0"/>
          <w:numId w:val="2"/>
        </w:numPr>
        <w:pBdr>
          <w:top w:val="nil"/>
          <w:left w:val="nil"/>
          <w:bottom w:val="nil"/>
          <w:right w:val="nil"/>
          <w:between w:val="nil"/>
        </w:pBdr>
        <w:spacing w:after="200"/>
        <w:ind w:hanging="540"/>
        <w:jc w:val="both"/>
        <w:rPr>
          <w:b/>
        </w:rPr>
      </w:pPr>
      <w:r>
        <w:rPr>
          <w:b/>
        </w:rPr>
        <w:t>Revisors arbejde</w:t>
      </w:r>
    </w:p>
    <w:p w14:paraId="00000018" w14:textId="77777777" w:rsidR="004B0CF7" w:rsidRDefault="00EF7D61" w:rsidP="000958E8">
      <w:pPr>
        <w:numPr>
          <w:ilvl w:val="1"/>
          <w:numId w:val="2"/>
        </w:numPr>
        <w:pBdr>
          <w:top w:val="nil"/>
          <w:left w:val="nil"/>
          <w:bottom w:val="nil"/>
          <w:right w:val="nil"/>
          <w:between w:val="nil"/>
        </w:pBdr>
        <w:shd w:val="clear" w:color="auto" w:fill="FFFFFF"/>
        <w:spacing w:before="200"/>
        <w:ind w:left="720"/>
        <w:jc w:val="both"/>
        <w:rPr>
          <w:i/>
        </w:rPr>
      </w:pPr>
      <w:r>
        <w:rPr>
          <w:i/>
        </w:rPr>
        <w:t>Oplysningsskemaet og Vejledningen</w:t>
      </w:r>
    </w:p>
    <w:p w14:paraId="0000001B" w14:textId="280D5E92" w:rsidR="004B0CF7" w:rsidRDefault="00EF7D61" w:rsidP="000958E8">
      <w:pPr>
        <w:shd w:val="clear" w:color="auto" w:fill="FFFFFF"/>
        <w:jc w:val="both"/>
      </w:pPr>
      <w:r>
        <w:t>Det er en forudsætning for afgivelse af Revisorerklæringen, at revisor har sat sig grundigt ind i Vejledningen og opnået en forståelse af opbygningen af</w:t>
      </w:r>
      <w:r w:rsidR="00524361">
        <w:t xml:space="preserve"> og sammenhængen mellem fanerne </w:t>
      </w:r>
      <w:r>
        <w:t>i Oplysningsskemaet. Desuden kan Bekendtgørelsen bidrage til revisors forståelse af Oplysningsskemaet.</w:t>
      </w:r>
    </w:p>
    <w:p w14:paraId="40BF3487" w14:textId="024EE88D" w:rsidR="006679DB" w:rsidRDefault="006679DB" w:rsidP="000958E8">
      <w:pPr>
        <w:shd w:val="clear" w:color="auto" w:fill="FFFFFF"/>
        <w:jc w:val="both"/>
      </w:pPr>
    </w:p>
    <w:p w14:paraId="07C3A336" w14:textId="77777777" w:rsidR="00305543" w:rsidRDefault="006679DB" w:rsidP="000958E8">
      <w:pPr>
        <w:shd w:val="clear" w:color="auto" w:fill="FFFFFF"/>
        <w:jc w:val="both"/>
      </w:pPr>
      <w:r>
        <w:t>Ud for hver arbejdshandling</w:t>
      </w:r>
      <w:r w:rsidR="004C582C">
        <w:t xml:space="preserve"> i erklæringen</w:t>
      </w:r>
      <w:r>
        <w:t xml:space="preserve"> er angivet et referencenummer. Bogstaverne er forkortelser for navnet på den relevante fane i Oplysningsskemaet. Det første tal er nummeret på den relevante sektion i den pågældende fane i Oplysningsskemaet, og det sidste tal er en fortløbende nummerering af arbejdshandlingerne vedrørende den pågældende sektion.</w:t>
      </w:r>
      <w:r w:rsidR="004C582C">
        <w:t xml:space="preserve"> Referencenumre, der kun består af ét tal, vedrører faner, der kun indeholder én sektion. Her er tallet en fortløbende nummerering af arbejdshandlingerne vedrørende den pågældende fane.</w:t>
      </w:r>
      <w:r w:rsidR="00305543">
        <w:t xml:space="preserve"> </w:t>
      </w:r>
    </w:p>
    <w:p w14:paraId="2A36E0F9" w14:textId="77777777" w:rsidR="00305543" w:rsidRDefault="00305543" w:rsidP="000958E8">
      <w:pPr>
        <w:shd w:val="clear" w:color="auto" w:fill="FFFFFF"/>
        <w:jc w:val="both"/>
      </w:pPr>
    </w:p>
    <w:p w14:paraId="052DA39F" w14:textId="3E2A9C28" w:rsidR="00A56962" w:rsidRPr="00B6323B" w:rsidRDefault="00305543" w:rsidP="000958E8">
      <w:pPr>
        <w:shd w:val="clear" w:color="auto" w:fill="FFFFFF"/>
        <w:jc w:val="both"/>
      </w:pPr>
      <w:r w:rsidRPr="00B6323B">
        <w:t>Arbejdshandlingerne vedrørende fanen ”Basisoplysninger” er af praktiske årsager opdelt i to, idet arbejdshandlingen vedrørende sektion 3 i visse tilfælde forudsætter, at arbejds</w:t>
      </w:r>
      <w:r w:rsidRPr="00B6323B">
        <w:softHyphen/>
        <w:t>handlingerne vedrørende fanerne ”Anlægskartotek” og ”Rettighedshavere” er udført.</w:t>
      </w:r>
    </w:p>
    <w:p w14:paraId="0000001C" w14:textId="77777777" w:rsidR="004B0CF7" w:rsidRDefault="00EF7D61" w:rsidP="000958E8">
      <w:pPr>
        <w:numPr>
          <w:ilvl w:val="1"/>
          <w:numId w:val="2"/>
        </w:numPr>
        <w:pBdr>
          <w:top w:val="nil"/>
          <w:left w:val="nil"/>
          <w:bottom w:val="nil"/>
          <w:right w:val="nil"/>
          <w:between w:val="nil"/>
        </w:pBdr>
        <w:shd w:val="clear" w:color="auto" w:fill="FFFFFF"/>
        <w:spacing w:before="200"/>
        <w:ind w:left="720"/>
        <w:jc w:val="both"/>
        <w:rPr>
          <w:i/>
        </w:rPr>
      </w:pPr>
      <w:r>
        <w:rPr>
          <w:i/>
        </w:rPr>
        <w:t>Regnskabsgrundlaget</w:t>
      </w:r>
    </w:p>
    <w:p w14:paraId="0000001D" w14:textId="32ED61D6" w:rsidR="004B0CF7" w:rsidRDefault="00EF7D61" w:rsidP="000958E8">
      <w:pPr>
        <w:shd w:val="clear" w:color="auto" w:fill="FFFFFF"/>
        <w:jc w:val="both"/>
      </w:pPr>
      <w:r>
        <w:t>Mange af de regnskabsmæssige oplysninger i Oplysningsskemaet er baseret på “Regnskabsgrundlaget” som defineret i Vejledningen. Medmindre andet er anført specifikt for den enkelte arbejdshandling i Revisorerklæringen, skal “Regnskabsgrundlaget” forstås som defineret i afsnit 5 i Vejledningen.</w:t>
      </w:r>
    </w:p>
    <w:p w14:paraId="0000001E" w14:textId="77777777" w:rsidR="004B0CF7" w:rsidRDefault="00EF7D61" w:rsidP="000958E8">
      <w:pPr>
        <w:numPr>
          <w:ilvl w:val="1"/>
          <w:numId w:val="2"/>
        </w:numPr>
        <w:pBdr>
          <w:top w:val="nil"/>
          <w:left w:val="nil"/>
          <w:bottom w:val="nil"/>
          <w:right w:val="nil"/>
          <w:between w:val="nil"/>
        </w:pBdr>
        <w:shd w:val="clear" w:color="auto" w:fill="FFFFFF"/>
        <w:spacing w:before="200"/>
        <w:ind w:left="720"/>
        <w:jc w:val="both"/>
        <w:rPr>
          <w:i/>
        </w:rPr>
      </w:pPr>
      <w:r>
        <w:rPr>
          <w:i/>
        </w:rPr>
        <w:t>Ledelsen</w:t>
      </w:r>
    </w:p>
    <w:p w14:paraId="0000001F" w14:textId="77777777" w:rsidR="004B0CF7" w:rsidRDefault="00EF7D61" w:rsidP="000958E8">
      <w:pPr>
        <w:shd w:val="clear" w:color="auto" w:fill="FFFFFF"/>
        <w:spacing w:after="300"/>
        <w:jc w:val="both"/>
        <w:rPr>
          <w:color w:val="212529"/>
        </w:rPr>
      </w:pPr>
      <w:r>
        <w:rPr>
          <w:color w:val="212529"/>
        </w:rPr>
        <w:t>Arbejdshandlingerne omfatter en række forespørgsler til “ledelsen”. Det er op til revisor at vurdere hvilket eller hvilke ledelsesmedlemmer, det er mest relevant at rette forespørgslerne til, afhængig af virksomhedsform, størrelse m.v. Som oftest vil det være relevant at forespørge virksomhedens ejer. Det kan tillige være relevante at forespørge virksomhedens bogholder, administrator eller lignende.</w:t>
      </w:r>
    </w:p>
    <w:p w14:paraId="00000020" w14:textId="77777777" w:rsidR="004B0CF7" w:rsidRDefault="00EF7D61" w:rsidP="000958E8">
      <w:pPr>
        <w:shd w:val="clear" w:color="auto" w:fill="FFFFFF"/>
        <w:spacing w:after="300"/>
        <w:jc w:val="both"/>
      </w:pPr>
      <w:r>
        <w:rPr>
          <w:color w:val="212529"/>
        </w:rPr>
        <w:t>Navn og titel på den eller de personer, der er forespurgt, anføres i kolonnen “Observationer”.</w:t>
      </w:r>
    </w:p>
    <w:p w14:paraId="00000021" w14:textId="77777777" w:rsidR="004B0CF7" w:rsidRDefault="00EF7D61" w:rsidP="000958E8">
      <w:pPr>
        <w:numPr>
          <w:ilvl w:val="1"/>
          <w:numId w:val="2"/>
        </w:numPr>
        <w:pBdr>
          <w:top w:val="nil"/>
          <w:left w:val="nil"/>
          <w:bottom w:val="nil"/>
          <w:right w:val="nil"/>
          <w:between w:val="nil"/>
        </w:pBdr>
        <w:shd w:val="clear" w:color="auto" w:fill="FFFFFF"/>
        <w:spacing w:before="200"/>
        <w:ind w:left="720"/>
        <w:jc w:val="both"/>
        <w:rPr>
          <w:i/>
        </w:rPr>
      </w:pPr>
      <w:r>
        <w:rPr>
          <w:i/>
        </w:rPr>
        <w:t>Periodisering</w:t>
      </w:r>
    </w:p>
    <w:p w14:paraId="00000022" w14:textId="7C91C3EC" w:rsidR="004B0CF7" w:rsidRDefault="00EF7D61" w:rsidP="000958E8">
      <w:pPr>
        <w:shd w:val="clear" w:color="auto" w:fill="FFFFFF"/>
        <w:spacing w:after="300"/>
        <w:jc w:val="both"/>
        <w:rPr>
          <w:i/>
        </w:rPr>
      </w:pPr>
      <w:r>
        <w:rPr>
          <w:color w:val="212529"/>
        </w:rPr>
        <w:t>Visse af arbejdshandlingerne består af kontrol af periodiseringen. Ved “periodisering” menes alene periodisering i forhold til hele de</w:t>
      </w:r>
      <w:r w:rsidR="00524361">
        <w:rPr>
          <w:color w:val="212529"/>
        </w:rPr>
        <w:t>n</w:t>
      </w:r>
      <w:r>
        <w:rPr>
          <w:color w:val="212529"/>
        </w:rPr>
        <w:t xml:space="preserve"> relevante regnskabs</w:t>
      </w:r>
      <w:r w:rsidR="00524361">
        <w:rPr>
          <w:color w:val="212529"/>
        </w:rPr>
        <w:t xml:space="preserve">periode </w:t>
      </w:r>
      <w:r>
        <w:rPr>
          <w:color w:val="212529"/>
        </w:rPr>
        <w:t>set under ét. Revisor skal således ikke undersøge, hvorvidt der er foretaget eksempelvis månedlige periodiseringer inden for regnskabs</w:t>
      </w:r>
      <w:r w:rsidR="00524361">
        <w:rPr>
          <w:color w:val="212529"/>
        </w:rPr>
        <w:t>perioden</w:t>
      </w:r>
      <w:r>
        <w:rPr>
          <w:color w:val="212529"/>
        </w:rPr>
        <w:t>.</w:t>
      </w:r>
    </w:p>
    <w:p w14:paraId="00000023" w14:textId="77777777" w:rsidR="004B0CF7" w:rsidRDefault="00EF7D61" w:rsidP="000958E8">
      <w:pPr>
        <w:numPr>
          <w:ilvl w:val="1"/>
          <w:numId w:val="2"/>
        </w:numPr>
        <w:shd w:val="clear" w:color="auto" w:fill="FFFFFF"/>
        <w:spacing w:before="200"/>
        <w:ind w:left="720"/>
        <w:jc w:val="both"/>
        <w:rPr>
          <w:i/>
        </w:rPr>
      </w:pPr>
      <w:r>
        <w:rPr>
          <w:i/>
        </w:rPr>
        <w:lastRenderedPageBreak/>
        <w:t>Arbejdshandlinger markeret med *</w:t>
      </w:r>
    </w:p>
    <w:p w14:paraId="00000024" w14:textId="748F2339" w:rsidR="004B0CF7" w:rsidRDefault="00EF7D61" w:rsidP="000958E8">
      <w:pPr>
        <w:shd w:val="clear" w:color="auto" w:fill="FFFFFF"/>
        <w:spacing w:after="300"/>
        <w:jc w:val="both"/>
        <w:rPr>
          <w:color w:val="212529"/>
        </w:rPr>
      </w:pPr>
      <w:r>
        <w:rPr>
          <w:color w:val="212529"/>
        </w:rPr>
        <w:t xml:space="preserve">I Oplysningsskemaet skal det fremgå, hvorvidt der er afgivet en revisorerklæring om Regnskabsgrundlaget og i givet fald hvilken, og revisor skal kontrollere dette. </w:t>
      </w:r>
    </w:p>
    <w:p w14:paraId="00000025" w14:textId="0CE5A27F" w:rsidR="004B0CF7" w:rsidRDefault="00EF7D61" w:rsidP="000958E8">
      <w:pPr>
        <w:shd w:val="clear" w:color="auto" w:fill="FFFFFF"/>
        <w:spacing w:after="300"/>
        <w:jc w:val="both"/>
        <w:rPr>
          <w:color w:val="212529"/>
        </w:rPr>
      </w:pPr>
      <w:r>
        <w:rPr>
          <w:color w:val="212529"/>
        </w:rPr>
        <w:t xml:space="preserve">De arbejdshandlinger, som i Revisorerklæringen er markeret med en stjerne efter referencenummeret, skal kun udføres, såfremt der ikke er afgivet en erklæring om revision eller udvidet gennemgang af Regnskabsgrundlaget. I modsat fald anføres </w:t>
      </w:r>
      <w:r w:rsidR="00581A3A">
        <w:rPr>
          <w:color w:val="212529"/>
        </w:rPr>
        <w:t>”</w:t>
      </w:r>
      <w:r>
        <w:rPr>
          <w:color w:val="212529"/>
        </w:rPr>
        <w:t>N/A</w:t>
      </w:r>
      <w:r w:rsidR="00581A3A">
        <w:rPr>
          <w:color w:val="212529"/>
        </w:rPr>
        <w:t>”</w:t>
      </w:r>
      <w:r>
        <w:rPr>
          <w:color w:val="212529"/>
        </w:rPr>
        <w:t xml:space="preserve"> i kolonnen “Observationer”.</w:t>
      </w:r>
    </w:p>
    <w:p w14:paraId="00000026" w14:textId="77777777" w:rsidR="004B0CF7" w:rsidRDefault="00EF7D61" w:rsidP="000958E8">
      <w:pPr>
        <w:numPr>
          <w:ilvl w:val="1"/>
          <w:numId w:val="2"/>
        </w:numPr>
        <w:shd w:val="clear" w:color="auto" w:fill="FFFFFF"/>
        <w:spacing w:before="200"/>
        <w:ind w:left="720"/>
        <w:jc w:val="both"/>
        <w:rPr>
          <w:i/>
        </w:rPr>
      </w:pPr>
      <w:r>
        <w:rPr>
          <w:i/>
        </w:rPr>
        <w:t>Stikprøver</w:t>
      </w:r>
    </w:p>
    <w:p w14:paraId="00000027" w14:textId="77777777" w:rsidR="004B0CF7" w:rsidRDefault="00EF7D61" w:rsidP="000958E8">
      <w:pPr>
        <w:pBdr>
          <w:top w:val="nil"/>
          <w:left w:val="nil"/>
          <w:bottom w:val="nil"/>
          <w:right w:val="nil"/>
          <w:between w:val="nil"/>
        </w:pBdr>
        <w:shd w:val="clear" w:color="auto" w:fill="FFFFFF"/>
        <w:spacing w:after="300"/>
        <w:jc w:val="both"/>
        <w:rPr>
          <w:color w:val="212529"/>
        </w:rPr>
      </w:pPr>
      <w:r>
        <w:rPr>
          <w:color w:val="212529"/>
        </w:rPr>
        <w:t>Visse af arbejdshandlingerne består af stikprøver. Det kan forekomme, at populationen er mindre end det krævede antal stikprøver. I sådanne tilfælde kontrolleres hele populationen.</w:t>
      </w:r>
    </w:p>
    <w:p w14:paraId="00000028" w14:textId="6D3D3C52" w:rsidR="004B0CF7" w:rsidRDefault="00EF7D61" w:rsidP="000958E8">
      <w:pPr>
        <w:pBdr>
          <w:top w:val="nil"/>
          <w:left w:val="nil"/>
          <w:bottom w:val="nil"/>
          <w:right w:val="nil"/>
          <w:between w:val="nil"/>
        </w:pBdr>
        <w:shd w:val="clear" w:color="auto" w:fill="FFFFFF"/>
        <w:spacing w:after="300"/>
        <w:jc w:val="both"/>
        <w:rPr>
          <w:color w:val="212529"/>
        </w:rPr>
      </w:pPr>
      <w:r>
        <w:rPr>
          <w:color w:val="212529"/>
        </w:rPr>
        <w:t>I kolonnen “Observationer” anføres en identifikation af stikprøven, eksempelvis ved angivelse af bilagsnummer.</w:t>
      </w:r>
    </w:p>
    <w:p w14:paraId="1F417194" w14:textId="7064517E" w:rsidR="0048154F" w:rsidRPr="0048154F" w:rsidRDefault="0048154F" w:rsidP="0048154F">
      <w:pPr>
        <w:numPr>
          <w:ilvl w:val="1"/>
          <w:numId w:val="2"/>
        </w:numPr>
        <w:shd w:val="clear" w:color="auto" w:fill="FFFFFF"/>
        <w:spacing w:before="200"/>
        <w:ind w:left="720"/>
        <w:jc w:val="both"/>
        <w:rPr>
          <w:i/>
        </w:rPr>
      </w:pPr>
      <w:r>
        <w:rPr>
          <w:i/>
        </w:rPr>
        <w:t>Arbejdshandlingerne VB1.3 og VB1.4 vedrørende ”særligt væsentlige forpligtelser”</w:t>
      </w:r>
    </w:p>
    <w:p w14:paraId="2C61482A" w14:textId="3D55323C" w:rsidR="0048154F" w:rsidRDefault="0048154F" w:rsidP="000958E8">
      <w:pPr>
        <w:pBdr>
          <w:top w:val="nil"/>
          <w:left w:val="nil"/>
          <w:bottom w:val="nil"/>
          <w:right w:val="nil"/>
          <w:between w:val="nil"/>
        </w:pBdr>
        <w:shd w:val="clear" w:color="auto" w:fill="FFFFFF"/>
        <w:spacing w:after="300"/>
        <w:jc w:val="both"/>
        <w:rPr>
          <w:color w:val="212529"/>
        </w:rPr>
      </w:pPr>
      <w:r w:rsidRPr="007A2DA3">
        <w:rPr>
          <w:iCs/>
        </w:rPr>
        <w:t>I fanen ”Virksomhedsbeskrivelse”, sektion 1, punkt 5 skal virksomheden angive ”</w:t>
      </w:r>
      <w:r w:rsidRPr="0048154F">
        <w:rPr>
          <w:i/>
        </w:rPr>
        <w:t>særligt væsentlige forpligtelser, som påhviler virksomheden</w:t>
      </w:r>
      <w:r>
        <w:rPr>
          <w:iCs/>
        </w:rPr>
        <w:t>”</w:t>
      </w:r>
      <w:r w:rsidRPr="007A2DA3">
        <w:rPr>
          <w:iCs/>
        </w:rPr>
        <w:t xml:space="preserve">. </w:t>
      </w:r>
      <w:r>
        <w:rPr>
          <w:color w:val="212529"/>
        </w:rPr>
        <w:t>Da revisor i en erklæringsopgave om aftalte arbejdshandlinger ikke kan foretage en vurdering af, hvorvidt en forpligtelse er ”særligt væsentlig”, skal revisor i arbejdshandlingerne VB1.3 og VB1.4 påse, at alle identificerede forpligtelser</w:t>
      </w:r>
      <w:r w:rsidR="005C2E50">
        <w:rPr>
          <w:color w:val="212529"/>
        </w:rPr>
        <w:t xml:space="preserve"> </w:t>
      </w:r>
      <w:r>
        <w:rPr>
          <w:color w:val="212529"/>
        </w:rPr>
        <w:t xml:space="preserve">fremgår af </w:t>
      </w:r>
      <w:r w:rsidR="005C2E50">
        <w:rPr>
          <w:color w:val="212529"/>
        </w:rPr>
        <w:t xml:space="preserve">sektion 1, </w:t>
      </w:r>
      <w:r>
        <w:rPr>
          <w:color w:val="212529"/>
        </w:rPr>
        <w:t>punkt 5</w:t>
      </w:r>
      <w:r w:rsidR="005C2E50">
        <w:rPr>
          <w:color w:val="212529"/>
        </w:rPr>
        <w:t>, medmindre de er indregnet i fanen ”Resultatopgørelse og balance” eller oplyst i fanen ”Rettighedshavere”</w:t>
      </w:r>
      <w:r>
        <w:rPr>
          <w:color w:val="212529"/>
        </w:rPr>
        <w:t>. På grundlag heraf vurderer erstatnings- og taksationskommissionen, hvorvidt de angivne forpligtelser er ”særligt væsentlige”.</w:t>
      </w:r>
    </w:p>
    <w:p w14:paraId="0000002B" w14:textId="77777777" w:rsidR="004B0CF7" w:rsidRDefault="00EF7D61" w:rsidP="000958E8">
      <w:pPr>
        <w:numPr>
          <w:ilvl w:val="1"/>
          <w:numId w:val="2"/>
        </w:numPr>
        <w:shd w:val="clear" w:color="auto" w:fill="FFFFFF"/>
        <w:spacing w:before="200"/>
        <w:ind w:left="720"/>
        <w:jc w:val="both"/>
        <w:rPr>
          <w:i/>
        </w:rPr>
      </w:pPr>
      <w:r>
        <w:rPr>
          <w:i/>
        </w:rPr>
        <w:t>Rettighedshavere</w:t>
      </w:r>
    </w:p>
    <w:p w14:paraId="0000002C" w14:textId="77777777" w:rsidR="004B0CF7" w:rsidRDefault="00EF7D61" w:rsidP="000958E8">
      <w:pPr>
        <w:shd w:val="clear" w:color="auto" w:fill="FFFFFF"/>
        <w:spacing w:after="300"/>
        <w:jc w:val="both"/>
        <w:rPr>
          <w:color w:val="212529"/>
        </w:rPr>
      </w:pPr>
      <w:r>
        <w:rPr>
          <w:color w:val="212529"/>
        </w:rPr>
        <w:t xml:space="preserve">Revisor skal udføre en række arbejdshandlinger, som har til formål at sikre fuldstændigheden af de rettigheder, der er oplyst i fanen “Rettighedshavere”. </w:t>
      </w:r>
    </w:p>
    <w:p w14:paraId="0000002D" w14:textId="31D5E1EC" w:rsidR="004B0CF7" w:rsidRDefault="00EF7D61" w:rsidP="000958E8">
      <w:pPr>
        <w:shd w:val="clear" w:color="auto" w:fill="FFFFFF"/>
        <w:spacing w:after="300"/>
        <w:jc w:val="both"/>
        <w:rPr>
          <w:color w:val="212529"/>
        </w:rPr>
      </w:pPr>
      <w:r>
        <w:rPr>
          <w:color w:val="212529"/>
        </w:rPr>
        <w:t>Det er af afgørende betydning for modtagerne af Oplysningsskemaet, at samtlige rettighedshavere</w:t>
      </w:r>
      <w:r w:rsidR="00581A3A">
        <w:rPr>
          <w:color w:val="212529"/>
        </w:rPr>
        <w:t>, som relaterer sig til den kompensationsberettigede del af virksomheden,</w:t>
      </w:r>
      <w:r>
        <w:rPr>
          <w:color w:val="212529"/>
        </w:rPr>
        <w:t xml:space="preserve"> er oplistet. Ved udførelsen af arbejdshandlingerne skal revisor bruge sin samlede viden om virksomheden og udvise professionel skepsis og fornøden omhu til at sikre fuldstændigheden af rettighederne.</w:t>
      </w:r>
    </w:p>
    <w:p w14:paraId="0000002E" w14:textId="791367AF" w:rsidR="004B0CF7" w:rsidRDefault="00EF7D61" w:rsidP="000958E8">
      <w:pPr>
        <w:shd w:val="clear" w:color="auto" w:fill="FFFFFF"/>
        <w:spacing w:after="300"/>
        <w:jc w:val="both"/>
        <w:rPr>
          <w:color w:val="212529"/>
        </w:rPr>
      </w:pPr>
      <w:r>
        <w:rPr>
          <w:color w:val="212529"/>
        </w:rPr>
        <w:t>Revisor forventes ikke i alle tilfælde at besidde tilstrækkelige juridiske kompetencer til at kunne vurdere oplysningerne om rettigheder, eksempelvis hvorvidt et aktiv er omfattet af tinglysningslovens regler om tilbehørspant eller kreditaftalelovens regler om køb med ejendomsforbehold</w:t>
      </w:r>
      <w:r w:rsidR="00581A3A">
        <w:rPr>
          <w:color w:val="212529"/>
        </w:rPr>
        <w:t>, eller hvorvidt en rettighed udelukkende relaterer sig til den ikke-kompensationsberettigede del af virksomheden</w:t>
      </w:r>
      <w:r>
        <w:rPr>
          <w:color w:val="212529"/>
        </w:rPr>
        <w:t>. Revisor skal i tvivlstilfælde indhente juridisk bistand og/eller søge tvivlen afklaret via forespørgsler til potentielle rettighedshavere.</w:t>
      </w:r>
    </w:p>
    <w:p w14:paraId="0000002F" w14:textId="0AB8EE85" w:rsidR="004B0CF7" w:rsidRDefault="00EF7D61" w:rsidP="000958E8">
      <w:pPr>
        <w:shd w:val="clear" w:color="auto" w:fill="FFFFFF"/>
        <w:spacing w:after="300"/>
        <w:jc w:val="both"/>
        <w:rPr>
          <w:color w:val="212529"/>
        </w:rPr>
      </w:pPr>
      <w:r>
        <w:rPr>
          <w:color w:val="212529"/>
        </w:rPr>
        <w:t>Såfremt virksomheden og en (mulig) rettighedshaver er uenige om en rettighed, skal revisor ikke forsøge at afklare denne uenighed men blot oplyse herom i erklæringen i kolonnen “Observationer”.</w:t>
      </w:r>
    </w:p>
    <w:p w14:paraId="00000030" w14:textId="77777777" w:rsidR="004B0CF7" w:rsidRDefault="00EF7D61" w:rsidP="000958E8">
      <w:pPr>
        <w:numPr>
          <w:ilvl w:val="0"/>
          <w:numId w:val="2"/>
        </w:numPr>
        <w:ind w:hanging="540"/>
        <w:jc w:val="both"/>
        <w:rPr>
          <w:b/>
        </w:rPr>
      </w:pPr>
      <w:r>
        <w:rPr>
          <w:b/>
        </w:rPr>
        <w:lastRenderedPageBreak/>
        <w:t>Afgivelse af revisors erklæring</w:t>
      </w:r>
    </w:p>
    <w:p w14:paraId="00000031" w14:textId="77777777" w:rsidR="004B0CF7" w:rsidRDefault="00EF7D61" w:rsidP="000958E8">
      <w:pPr>
        <w:pBdr>
          <w:top w:val="nil"/>
          <w:left w:val="nil"/>
          <w:bottom w:val="nil"/>
          <w:right w:val="nil"/>
          <w:between w:val="nil"/>
        </w:pBdr>
        <w:shd w:val="clear" w:color="auto" w:fill="FFFFFF"/>
        <w:spacing w:after="300"/>
        <w:jc w:val="both"/>
        <w:rPr>
          <w:color w:val="212529"/>
        </w:rPr>
      </w:pPr>
      <w:r>
        <w:rPr>
          <w:color w:val="212529"/>
        </w:rPr>
        <w:t xml:space="preserve">Ved udformningen af erklæringen skal revisor anvende den skabelon, som fremgår af linket ovenfor. </w:t>
      </w:r>
    </w:p>
    <w:p w14:paraId="00000032" w14:textId="77777777" w:rsidR="004B0CF7" w:rsidRDefault="00EF7D61" w:rsidP="000958E8">
      <w:pPr>
        <w:pBdr>
          <w:top w:val="nil"/>
          <w:left w:val="nil"/>
          <w:bottom w:val="nil"/>
          <w:right w:val="nil"/>
          <w:between w:val="nil"/>
        </w:pBdr>
        <w:shd w:val="clear" w:color="auto" w:fill="FFFFFF"/>
        <w:spacing w:after="300"/>
        <w:jc w:val="both"/>
        <w:rPr>
          <w:color w:val="212529"/>
        </w:rPr>
      </w:pPr>
      <w:r>
        <w:rPr>
          <w:color w:val="212529"/>
        </w:rPr>
        <w:t xml:space="preserve">Resultatet af de udførte arbejdshandlinger anføres i kolonnen “Observationer”. </w:t>
      </w:r>
    </w:p>
    <w:p w14:paraId="00000033" w14:textId="13E91C81" w:rsidR="004B0CF7" w:rsidRDefault="00EF7D61" w:rsidP="000958E8">
      <w:pPr>
        <w:pBdr>
          <w:top w:val="nil"/>
          <w:left w:val="nil"/>
          <w:bottom w:val="nil"/>
          <w:right w:val="nil"/>
          <w:between w:val="nil"/>
        </w:pBdr>
        <w:shd w:val="clear" w:color="auto" w:fill="FFFFFF"/>
        <w:spacing w:after="300"/>
        <w:jc w:val="both"/>
        <w:rPr>
          <w:color w:val="212529"/>
        </w:rPr>
      </w:pPr>
      <w:r>
        <w:rPr>
          <w:color w:val="212529"/>
        </w:rPr>
        <w:t xml:space="preserve">Såfremt en given arbejdshandling ikke er relevant, anføres </w:t>
      </w:r>
      <w:r w:rsidR="00581A3A">
        <w:rPr>
          <w:color w:val="212529"/>
        </w:rPr>
        <w:t>”</w:t>
      </w:r>
      <w:r>
        <w:rPr>
          <w:color w:val="212529"/>
        </w:rPr>
        <w:t>N/A</w:t>
      </w:r>
      <w:r w:rsidR="00581A3A">
        <w:rPr>
          <w:color w:val="212529"/>
        </w:rPr>
        <w:t>”</w:t>
      </w:r>
      <w:r>
        <w:rPr>
          <w:color w:val="212529"/>
        </w:rPr>
        <w:t xml:space="preserve">. En arbejdshandling kan kun anses for ikke at være relevant, såfremt arbejdshandlingen vedrører et forhold, som ikke forekommer, eksempelvis hvis virksomheden ikke har haft den pågældende type omkostninger. Revisor kan således </w:t>
      </w:r>
      <w:r>
        <w:rPr>
          <w:color w:val="212529"/>
          <w:u w:val="single"/>
        </w:rPr>
        <w:t>ikke</w:t>
      </w:r>
      <w:r>
        <w:rPr>
          <w:color w:val="212529"/>
        </w:rPr>
        <w:t xml:space="preserve"> foretage en subjektiv vurdering af, hvorvidt en arbejdshandling er relevant.</w:t>
      </w:r>
    </w:p>
    <w:p w14:paraId="1D4FFF03" w14:textId="69C62639" w:rsidR="00F63D7B" w:rsidRPr="00F63D7B" w:rsidRDefault="00F63D7B" w:rsidP="00F63D7B">
      <w:pPr>
        <w:rPr>
          <w:color w:val="212529"/>
        </w:rPr>
      </w:pPr>
      <w:r>
        <w:rPr>
          <w:color w:val="212529"/>
        </w:rPr>
        <w:t xml:space="preserve">Revisor skal ikke tage stilling til nedenstående for </w:t>
      </w:r>
      <w:r w:rsidRPr="0084499B">
        <w:t xml:space="preserve">virksomhed med udlejning af stald- og </w:t>
      </w:r>
      <w:r w:rsidRPr="00F63D7B">
        <w:rPr>
          <w:color w:val="212529"/>
        </w:rPr>
        <w:t>burkapacitet:</w:t>
      </w:r>
    </w:p>
    <w:p w14:paraId="20F6E943" w14:textId="77777777" w:rsidR="00F63D7B" w:rsidRPr="00F63D7B" w:rsidRDefault="00F63D7B" w:rsidP="00F63D7B">
      <w:pPr>
        <w:pStyle w:val="Listeafsnit"/>
        <w:numPr>
          <w:ilvl w:val="0"/>
          <w:numId w:val="3"/>
        </w:numPr>
        <w:spacing w:line="240" w:lineRule="auto"/>
        <w:rPr>
          <w:rFonts w:ascii="Arial" w:eastAsia="Arial" w:hAnsi="Arial" w:cs="Arial"/>
          <w:color w:val="212529"/>
          <w:sz w:val="22"/>
          <w:szCs w:val="22"/>
          <w:lang w:eastAsia="da-DK"/>
        </w:rPr>
      </w:pPr>
      <w:r w:rsidRPr="00F63D7B">
        <w:rPr>
          <w:rFonts w:ascii="Arial" w:eastAsia="Arial" w:hAnsi="Arial" w:cs="Arial"/>
          <w:color w:val="212529"/>
          <w:sz w:val="22"/>
          <w:szCs w:val="22"/>
          <w:lang w:eastAsia="da-DK"/>
        </w:rPr>
        <w:t xml:space="preserve">Regnskabsoplysninger i sektion 2 Adgangskriterier (§ 2) under fanen Basisoplysninger </w:t>
      </w:r>
    </w:p>
    <w:p w14:paraId="3B5F7AA5" w14:textId="77777777" w:rsidR="00F63D7B" w:rsidRPr="00F63D7B" w:rsidRDefault="00F63D7B" w:rsidP="00F63D7B">
      <w:pPr>
        <w:pStyle w:val="Listeafsnit"/>
        <w:numPr>
          <w:ilvl w:val="0"/>
          <w:numId w:val="3"/>
        </w:numPr>
        <w:spacing w:line="240" w:lineRule="auto"/>
        <w:rPr>
          <w:rFonts w:ascii="Arial" w:eastAsia="Arial" w:hAnsi="Arial" w:cs="Arial"/>
          <w:color w:val="212529"/>
          <w:sz w:val="22"/>
          <w:szCs w:val="22"/>
          <w:lang w:eastAsia="da-DK"/>
        </w:rPr>
      </w:pPr>
      <w:r w:rsidRPr="00F63D7B">
        <w:rPr>
          <w:rFonts w:ascii="Arial" w:eastAsia="Arial" w:hAnsi="Arial" w:cs="Arial"/>
          <w:color w:val="212529"/>
          <w:sz w:val="22"/>
          <w:szCs w:val="22"/>
          <w:lang w:eastAsia="da-DK"/>
        </w:rPr>
        <w:t>Oplysninger om de 5 største leverandører og de 5 største kunder i sektion 1 under fanen Virksomhedsbeskrivelse</w:t>
      </w:r>
    </w:p>
    <w:p w14:paraId="58F0D479" w14:textId="77777777" w:rsidR="00F63D7B" w:rsidRPr="00F63D7B" w:rsidRDefault="00F63D7B" w:rsidP="00F63D7B">
      <w:pPr>
        <w:pStyle w:val="Listeafsnit"/>
        <w:numPr>
          <w:ilvl w:val="0"/>
          <w:numId w:val="3"/>
        </w:numPr>
        <w:spacing w:line="240" w:lineRule="auto"/>
        <w:rPr>
          <w:rFonts w:ascii="Arial" w:eastAsia="Arial" w:hAnsi="Arial" w:cs="Arial"/>
          <w:color w:val="212529"/>
          <w:sz w:val="22"/>
          <w:szCs w:val="22"/>
          <w:lang w:eastAsia="da-DK"/>
        </w:rPr>
      </w:pPr>
      <w:r w:rsidRPr="00F63D7B">
        <w:rPr>
          <w:rFonts w:ascii="Arial" w:eastAsia="Arial" w:hAnsi="Arial" w:cs="Arial"/>
          <w:color w:val="212529"/>
          <w:sz w:val="22"/>
          <w:szCs w:val="22"/>
          <w:lang w:eastAsia="da-DK"/>
        </w:rPr>
        <w:t>Anlægskartotek</w:t>
      </w:r>
    </w:p>
    <w:p w14:paraId="2A13F934" w14:textId="77777777" w:rsidR="00F63D7B" w:rsidRPr="00F63D7B" w:rsidRDefault="00F63D7B" w:rsidP="00F63D7B">
      <w:pPr>
        <w:pStyle w:val="Listeafsnit"/>
        <w:numPr>
          <w:ilvl w:val="0"/>
          <w:numId w:val="3"/>
        </w:numPr>
        <w:spacing w:line="240" w:lineRule="auto"/>
        <w:rPr>
          <w:rFonts w:ascii="Arial" w:eastAsia="Arial" w:hAnsi="Arial" w:cs="Arial"/>
          <w:color w:val="212529"/>
          <w:sz w:val="22"/>
          <w:szCs w:val="22"/>
          <w:lang w:eastAsia="da-DK"/>
        </w:rPr>
      </w:pPr>
      <w:r w:rsidRPr="00F63D7B">
        <w:rPr>
          <w:rFonts w:ascii="Arial" w:eastAsia="Arial" w:hAnsi="Arial" w:cs="Arial"/>
          <w:color w:val="212529"/>
          <w:sz w:val="22"/>
          <w:szCs w:val="22"/>
          <w:lang w:eastAsia="da-DK"/>
        </w:rPr>
        <w:t>Varelager</w:t>
      </w:r>
    </w:p>
    <w:p w14:paraId="218F5915" w14:textId="3971D3DD" w:rsidR="00F63D7B" w:rsidRDefault="00F63D7B" w:rsidP="000958E8">
      <w:pPr>
        <w:pBdr>
          <w:top w:val="nil"/>
          <w:left w:val="nil"/>
          <w:bottom w:val="nil"/>
          <w:right w:val="nil"/>
          <w:between w:val="nil"/>
        </w:pBdr>
        <w:shd w:val="clear" w:color="auto" w:fill="FFFFFF"/>
        <w:spacing w:after="300"/>
        <w:jc w:val="both"/>
        <w:rPr>
          <w:color w:val="212529"/>
        </w:rPr>
      </w:pPr>
      <w:r>
        <w:rPr>
          <w:color w:val="212529"/>
        </w:rPr>
        <w:br/>
        <w:t>Revisor skal blot anføre ”N/A” ved disse handlinger, som der også er angivet i erklæringen.</w:t>
      </w:r>
    </w:p>
    <w:p w14:paraId="00000034" w14:textId="0370E079" w:rsidR="004B0CF7" w:rsidRDefault="00EF7D61" w:rsidP="000958E8">
      <w:pPr>
        <w:shd w:val="clear" w:color="auto" w:fill="FFFFFF"/>
        <w:spacing w:after="300"/>
        <w:jc w:val="both"/>
        <w:rPr>
          <w:color w:val="212529"/>
        </w:rPr>
      </w:pPr>
      <w:r>
        <w:rPr>
          <w:color w:val="212529"/>
        </w:rPr>
        <w:t>Rækkefølgen af arbejdshandlingerne svarer</w:t>
      </w:r>
      <w:r w:rsidR="00B6323B">
        <w:rPr>
          <w:color w:val="212529"/>
        </w:rPr>
        <w:t xml:space="preserve"> (med en enkelt undtagelse omtalt i afsnit 4 ovenfor)</w:t>
      </w:r>
      <w:r>
        <w:rPr>
          <w:color w:val="212529"/>
        </w:rPr>
        <w:t xml:space="preserve"> til </w:t>
      </w:r>
      <w:r w:rsidR="00581A3A">
        <w:rPr>
          <w:color w:val="212529"/>
        </w:rPr>
        <w:t xml:space="preserve">fanerne og </w:t>
      </w:r>
      <w:r>
        <w:rPr>
          <w:color w:val="212529"/>
        </w:rPr>
        <w:t>sektionerne i Oplysningsskemaet. Ved udførelsen af en given arbejdshandling kan revisor blive bekendt med forhold, som er relevante for allerede udførte arbejdshandlinger. Inden afgivelsen af erklæringen forventes revisor derfor at genbesøge de oplistede arbejdshandlinger for at sikre, at de tidligere undersøgte oplysninger ikke er i strid med den senere opnåede viden.</w:t>
      </w:r>
    </w:p>
    <w:p w14:paraId="00000035" w14:textId="4AFF73A4" w:rsidR="004B0CF7" w:rsidRDefault="00EF7D61" w:rsidP="000958E8">
      <w:pPr>
        <w:pBdr>
          <w:top w:val="nil"/>
          <w:left w:val="nil"/>
          <w:bottom w:val="nil"/>
          <w:right w:val="nil"/>
          <w:between w:val="nil"/>
        </w:pBdr>
        <w:shd w:val="clear" w:color="auto" w:fill="FFFFFF"/>
        <w:spacing w:after="300"/>
        <w:jc w:val="both"/>
        <w:rPr>
          <w:color w:val="212529"/>
        </w:rPr>
      </w:pPr>
      <w:r>
        <w:rPr>
          <w:color w:val="212529"/>
        </w:rPr>
        <w:t xml:space="preserve">Arbejdshandlingerne dækker ikke samtlige oplysninger i Oplysningsskemaet, og revisor forventes ikke at udføre arbejdshandlinger ud over dem, der fremgår af skabelonen til Revisorerklæring. Bliver revisor imidlertid ud fra sit kendskab til virksomheden opmærksom på, at </w:t>
      </w:r>
      <w:r w:rsidR="00542584">
        <w:rPr>
          <w:color w:val="212529"/>
        </w:rPr>
        <w:t>O</w:t>
      </w:r>
      <w:r w:rsidR="000958E8">
        <w:rPr>
          <w:color w:val="212529"/>
        </w:rPr>
        <w:t>p</w:t>
      </w:r>
      <w:r>
        <w:rPr>
          <w:color w:val="212529"/>
        </w:rPr>
        <w:t>lysningsskemaet indeholder fejlinformation, skal revisor anmode virksomheden om at rette disse oplysninger. Hvis fejlinformationen ikke rettes, skal revisor afstå fra at afgive erklæringen.</w:t>
      </w:r>
    </w:p>
    <w:sectPr w:rsidR="004B0CF7">
      <w:headerReference w:type="default" r:id="rId11"/>
      <w:footerReference w:type="default" r:id="rId12"/>
      <w:pgSz w:w="11906" w:h="16838"/>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E9162" w14:textId="77777777" w:rsidR="004D1264" w:rsidRDefault="004D1264">
      <w:pPr>
        <w:spacing w:line="240" w:lineRule="auto"/>
      </w:pPr>
      <w:r>
        <w:separator/>
      </w:r>
    </w:p>
  </w:endnote>
  <w:endnote w:type="continuationSeparator" w:id="0">
    <w:p w14:paraId="04A7EBB7" w14:textId="77777777" w:rsidR="004D1264" w:rsidRDefault="004D12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8" w14:textId="07680D29" w:rsidR="004B0CF7" w:rsidRDefault="00EF7D61">
    <w:pPr>
      <w:jc w:val="right"/>
    </w:pPr>
    <w:r>
      <w:fldChar w:fldCharType="begin"/>
    </w:r>
    <w:r>
      <w:instrText>PAGE</w:instrText>
    </w:r>
    <w:r>
      <w:fldChar w:fldCharType="separate"/>
    </w:r>
    <w:r w:rsidR="00702C02">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90760" w14:textId="77777777" w:rsidR="004D1264" w:rsidRDefault="004D1264">
      <w:pPr>
        <w:spacing w:line="240" w:lineRule="auto"/>
      </w:pPr>
      <w:r>
        <w:separator/>
      </w:r>
    </w:p>
  </w:footnote>
  <w:footnote w:type="continuationSeparator" w:id="0">
    <w:p w14:paraId="73F4F90E" w14:textId="77777777" w:rsidR="004D1264" w:rsidRDefault="004D1264">
      <w:pPr>
        <w:spacing w:line="240" w:lineRule="auto"/>
      </w:pPr>
      <w:r>
        <w:continuationSeparator/>
      </w:r>
    </w:p>
  </w:footnote>
  <w:footnote w:id="1">
    <w:p w14:paraId="24CC1557" w14:textId="03E9BEF3" w:rsidR="008C5391" w:rsidRDefault="008C5391">
      <w:pPr>
        <w:pStyle w:val="Fodnotetekst"/>
      </w:pPr>
      <w:r>
        <w:rPr>
          <w:rStyle w:val="Fodnotehenvisning"/>
        </w:rPr>
        <w:footnoteRef/>
      </w:r>
      <w:r>
        <w:t xml:space="preserve"> E</w:t>
      </w:r>
      <w:r>
        <w:rPr>
          <w:rFonts w:ascii="Georgia" w:eastAsia="Georgia" w:hAnsi="Georgia" w:cs="Georgia"/>
        </w:rPr>
        <w:t xml:space="preserve">rstatnings- og taksationskommissioner oprettet i henhold til § 3 i bekendtgørelse </w:t>
      </w:r>
      <w:r w:rsidR="00B42A4C" w:rsidRPr="00851BA0">
        <w:rPr>
          <w:rFonts w:ascii="Georgia" w:eastAsia="Georgia" w:hAnsi="Georgia" w:cs="Georgia"/>
        </w:rPr>
        <w:t>nr</w:t>
      </w:r>
      <w:r w:rsidR="00851BA0" w:rsidRPr="00851BA0">
        <w:rPr>
          <w:rFonts w:ascii="Georgia" w:eastAsia="Georgia" w:hAnsi="Georgia" w:cs="Georgia"/>
        </w:rPr>
        <w:t>.</w:t>
      </w:r>
      <w:r w:rsidR="00B42A4C" w:rsidRPr="00851BA0">
        <w:rPr>
          <w:rFonts w:ascii="Georgia" w:eastAsia="Georgia" w:hAnsi="Georgia" w:cs="Georgia"/>
        </w:rPr>
        <w:t xml:space="preserve"> 842 af 26. juni 2024</w:t>
      </w:r>
      <w:r w:rsidR="00851BA0">
        <w:rPr>
          <w:rFonts w:ascii="Georgia" w:eastAsia="Georgia" w:hAnsi="Georgia" w:cs="Georgia"/>
        </w:rPr>
        <w:t xml:space="preserve"> </w:t>
      </w:r>
      <w:r>
        <w:rPr>
          <w:rFonts w:ascii="Georgia" w:eastAsia="Georgia" w:hAnsi="Georgia" w:cs="Georgia"/>
        </w:rPr>
        <w:t xml:space="preserve">om erstatnings- og taksationskommissioner og overerstatnings- og taksationskommissioner til behandling af sager om erstatning og kompensation til minkvirksomheder og følgeerhvervsvirksomheder, og tilhørende sekretariat (Minksekretariatet), jf. § 8 i samme bekendtgørelse.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6" w14:textId="7490D2CD" w:rsidR="004B0CF7" w:rsidRDefault="00A56962">
    <w:pPr>
      <w:jc w:val="right"/>
    </w:pPr>
    <w:r>
      <w:rPr>
        <w:color w:val="212529"/>
      </w:rPr>
      <w:t>7</w:t>
    </w:r>
    <w:r w:rsidR="00305543">
      <w:rPr>
        <w:color w:val="212529"/>
      </w:rPr>
      <w:t xml:space="preserve">. </w:t>
    </w:r>
    <w:r>
      <w:rPr>
        <w:color w:val="212529"/>
      </w:rPr>
      <w:t xml:space="preserve">februar </w:t>
    </w:r>
    <w:r w:rsidR="00EF7D61">
      <w:rPr>
        <w:color w:val="212529"/>
      </w:rPr>
      <w:t>202</w:t>
    </w:r>
    <w:r w:rsidR="00851BA0">
      <w:rPr>
        <w:color w:val="212529"/>
      </w:rPr>
      <w:t>5</w:t>
    </w:r>
  </w:p>
  <w:p w14:paraId="00000037" w14:textId="72F401B3" w:rsidR="004B0CF7" w:rsidRDefault="00EF7D61">
    <w:pPr>
      <w:jc w:val="right"/>
    </w:pPr>
    <w:r>
      <w:t>Version 0</w:t>
    </w:r>
    <w:r w:rsidR="00305543">
      <w:t>2</w:t>
    </w:r>
    <w:r>
      <w:t>.0</w:t>
    </w:r>
    <w:r w:rsidR="00A56962">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01B"/>
    <w:multiLevelType w:val="multilevel"/>
    <w:tmpl w:val="54B6364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2DCB78D9"/>
    <w:multiLevelType w:val="multilevel"/>
    <w:tmpl w:val="FB34A6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5D45C10"/>
    <w:multiLevelType w:val="hybridMultilevel"/>
    <w:tmpl w:val="163690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58274256">
    <w:abstractNumId w:val="1"/>
  </w:num>
  <w:num w:numId="2" w16cid:durableId="1603758712">
    <w:abstractNumId w:val="0"/>
  </w:num>
  <w:num w:numId="3" w16cid:durableId="189494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ZKBrDvJLM8O+b9UT0Z/yp+VjzDt8SgnuXH3v3ct7CMIiKPj8E9rHf2aS1I+GRYd6"/>
  </w:docVars>
  <w:rsids>
    <w:rsidRoot w:val="004B0CF7"/>
    <w:rsid w:val="000222BC"/>
    <w:rsid w:val="000536BA"/>
    <w:rsid w:val="000958E8"/>
    <w:rsid w:val="00142722"/>
    <w:rsid w:val="00180521"/>
    <w:rsid w:val="002211F8"/>
    <w:rsid w:val="00222AE3"/>
    <w:rsid w:val="00235734"/>
    <w:rsid w:val="00263930"/>
    <w:rsid w:val="002A406A"/>
    <w:rsid w:val="00305543"/>
    <w:rsid w:val="003D58AB"/>
    <w:rsid w:val="0048154F"/>
    <w:rsid w:val="004B0CF7"/>
    <w:rsid w:val="004C582C"/>
    <w:rsid w:val="004D1264"/>
    <w:rsid w:val="00503C47"/>
    <w:rsid w:val="00524361"/>
    <w:rsid w:val="00542584"/>
    <w:rsid w:val="00581A3A"/>
    <w:rsid w:val="005B6397"/>
    <w:rsid w:val="005C2E50"/>
    <w:rsid w:val="00616926"/>
    <w:rsid w:val="006304BF"/>
    <w:rsid w:val="00634E26"/>
    <w:rsid w:val="006679DB"/>
    <w:rsid w:val="00681414"/>
    <w:rsid w:val="006F428D"/>
    <w:rsid w:val="00702C02"/>
    <w:rsid w:val="00713116"/>
    <w:rsid w:val="007A2DA3"/>
    <w:rsid w:val="007C7078"/>
    <w:rsid w:val="00833060"/>
    <w:rsid w:val="00833876"/>
    <w:rsid w:val="00851BA0"/>
    <w:rsid w:val="008713E3"/>
    <w:rsid w:val="008B2D21"/>
    <w:rsid w:val="008C5391"/>
    <w:rsid w:val="00957486"/>
    <w:rsid w:val="00966D97"/>
    <w:rsid w:val="0099147D"/>
    <w:rsid w:val="009E6485"/>
    <w:rsid w:val="009E70C2"/>
    <w:rsid w:val="00A15B9E"/>
    <w:rsid w:val="00A56962"/>
    <w:rsid w:val="00A93DF7"/>
    <w:rsid w:val="00AB6189"/>
    <w:rsid w:val="00B13DF5"/>
    <w:rsid w:val="00B22DB9"/>
    <w:rsid w:val="00B42A4C"/>
    <w:rsid w:val="00B6323B"/>
    <w:rsid w:val="00C768F9"/>
    <w:rsid w:val="00C92F19"/>
    <w:rsid w:val="00CA6F1E"/>
    <w:rsid w:val="00D10BA3"/>
    <w:rsid w:val="00D14F2C"/>
    <w:rsid w:val="00DB1BDB"/>
    <w:rsid w:val="00E43B38"/>
    <w:rsid w:val="00E65AE2"/>
    <w:rsid w:val="00EF7D61"/>
    <w:rsid w:val="00F06029"/>
    <w:rsid w:val="00F63D7B"/>
    <w:rsid w:val="00F744E0"/>
    <w:rsid w:val="00F7729A"/>
    <w:rsid w:val="00F841E9"/>
    <w:rsid w:val="00FC0FF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D75E3"/>
  <w15:docId w15:val="{2096A791-5B9C-46F6-8DD1-5926354F6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a-DK"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paragraph" w:styleId="Kommentartekst">
    <w:name w:val="annotation text"/>
    <w:basedOn w:val="Normal"/>
    <w:link w:val="KommentartekstTegn"/>
    <w:uiPriority w:val="99"/>
    <w:semiHidden/>
    <w:unhideWhenUsed/>
    <w:pPr>
      <w:spacing w:line="240" w:lineRule="auto"/>
    </w:pPr>
    <w:rPr>
      <w:sz w:val="20"/>
      <w:szCs w:val="20"/>
    </w:rPr>
  </w:style>
  <w:style w:type="character" w:customStyle="1" w:styleId="KommentartekstTegn">
    <w:name w:val="Kommentartekst Tegn"/>
    <w:basedOn w:val="Standardskrifttypeiafsnit"/>
    <w:link w:val="Kommentartekst"/>
    <w:uiPriority w:val="99"/>
    <w:semiHidden/>
    <w:rPr>
      <w:sz w:val="20"/>
      <w:szCs w:val="20"/>
    </w:rPr>
  </w:style>
  <w:style w:type="character" w:styleId="Kommentarhenvisning">
    <w:name w:val="annotation reference"/>
    <w:basedOn w:val="Standardskrifttypeiafsnit"/>
    <w:uiPriority w:val="99"/>
    <w:semiHidden/>
    <w:unhideWhenUsed/>
    <w:rPr>
      <w:sz w:val="16"/>
      <w:szCs w:val="16"/>
    </w:rPr>
  </w:style>
  <w:style w:type="paragraph" w:styleId="Sidehoved">
    <w:name w:val="header"/>
    <w:basedOn w:val="Normal"/>
    <w:link w:val="SidehovedTegn"/>
    <w:uiPriority w:val="99"/>
    <w:unhideWhenUsed/>
    <w:rsid w:val="00AB6189"/>
    <w:pPr>
      <w:tabs>
        <w:tab w:val="center" w:pos="4513"/>
        <w:tab w:val="right" w:pos="9026"/>
      </w:tabs>
      <w:spacing w:line="240" w:lineRule="auto"/>
    </w:pPr>
  </w:style>
  <w:style w:type="character" w:customStyle="1" w:styleId="SidehovedTegn">
    <w:name w:val="Sidehoved Tegn"/>
    <w:basedOn w:val="Standardskrifttypeiafsnit"/>
    <w:link w:val="Sidehoved"/>
    <w:uiPriority w:val="99"/>
    <w:rsid w:val="00AB6189"/>
  </w:style>
  <w:style w:type="paragraph" w:styleId="Sidefod">
    <w:name w:val="footer"/>
    <w:basedOn w:val="Normal"/>
    <w:link w:val="SidefodTegn"/>
    <w:uiPriority w:val="99"/>
    <w:unhideWhenUsed/>
    <w:rsid w:val="00AB6189"/>
    <w:pPr>
      <w:tabs>
        <w:tab w:val="center" w:pos="4513"/>
        <w:tab w:val="right" w:pos="9026"/>
      </w:tabs>
      <w:spacing w:line="240" w:lineRule="auto"/>
    </w:pPr>
  </w:style>
  <w:style w:type="character" w:customStyle="1" w:styleId="SidefodTegn">
    <w:name w:val="Sidefod Tegn"/>
    <w:basedOn w:val="Standardskrifttypeiafsnit"/>
    <w:link w:val="Sidefod"/>
    <w:uiPriority w:val="99"/>
    <w:rsid w:val="00AB6189"/>
  </w:style>
  <w:style w:type="paragraph" w:styleId="Markeringsbobletekst">
    <w:name w:val="Balloon Text"/>
    <w:basedOn w:val="Normal"/>
    <w:link w:val="MarkeringsbobletekstTegn"/>
    <w:uiPriority w:val="99"/>
    <w:semiHidden/>
    <w:unhideWhenUsed/>
    <w:rsid w:val="000958E8"/>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958E8"/>
    <w:rPr>
      <w:rFonts w:ascii="Segoe UI" w:hAnsi="Segoe UI" w:cs="Segoe UI"/>
      <w:sz w:val="18"/>
      <w:szCs w:val="18"/>
    </w:rPr>
  </w:style>
  <w:style w:type="paragraph" w:styleId="Fodnotetekst">
    <w:name w:val="footnote text"/>
    <w:basedOn w:val="Normal"/>
    <w:link w:val="FodnotetekstTegn"/>
    <w:uiPriority w:val="99"/>
    <w:semiHidden/>
    <w:unhideWhenUsed/>
    <w:rsid w:val="008C5391"/>
    <w:pPr>
      <w:spacing w:line="240" w:lineRule="auto"/>
    </w:pPr>
    <w:rPr>
      <w:sz w:val="20"/>
      <w:szCs w:val="20"/>
    </w:rPr>
  </w:style>
  <w:style w:type="character" w:customStyle="1" w:styleId="FodnotetekstTegn">
    <w:name w:val="Fodnotetekst Tegn"/>
    <w:basedOn w:val="Standardskrifttypeiafsnit"/>
    <w:link w:val="Fodnotetekst"/>
    <w:uiPriority w:val="99"/>
    <w:semiHidden/>
    <w:rsid w:val="008C5391"/>
    <w:rPr>
      <w:sz w:val="20"/>
      <w:szCs w:val="20"/>
    </w:rPr>
  </w:style>
  <w:style w:type="character" w:styleId="Fodnotehenvisning">
    <w:name w:val="footnote reference"/>
    <w:basedOn w:val="Standardskrifttypeiafsnit"/>
    <w:uiPriority w:val="99"/>
    <w:semiHidden/>
    <w:unhideWhenUsed/>
    <w:rsid w:val="008C5391"/>
    <w:rPr>
      <w:vertAlign w:val="superscript"/>
    </w:rPr>
  </w:style>
  <w:style w:type="paragraph" w:styleId="Kommentaremne">
    <w:name w:val="annotation subject"/>
    <w:basedOn w:val="Kommentartekst"/>
    <w:next w:val="Kommentartekst"/>
    <w:link w:val="KommentaremneTegn"/>
    <w:uiPriority w:val="99"/>
    <w:semiHidden/>
    <w:unhideWhenUsed/>
    <w:rsid w:val="006F428D"/>
    <w:rPr>
      <w:b/>
      <w:bCs/>
    </w:rPr>
  </w:style>
  <w:style w:type="character" w:customStyle="1" w:styleId="KommentaremneTegn">
    <w:name w:val="Kommentaremne Tegn"/>
    <w:basedOn w:val="KommentartekstTegn"/>
    <w:link w:val="Kommentaremne"/>
    <w:uiPriority w:val="99"/>
    <w:semiHidden/>
    <w:rsid w:val="006F428D"/>
    <w:rPr>
      <w:b/>
      <w:bCs/>
      <w:sz w:val="20"/>
      <w:szCs w:val="20"/>
    </w:rPr>
  </w:style>
  <w:style w:type="paragraph" w:styleId="Korrektur">
    <w:name w:val="Revision"/>
    <w:hidden/>
    <w:uiPriority w:val="99"/>
    <w:semiHidden/>
    <w:rsid w:val="006304BF"/>
    <w:pPr>
      <w:spacing w:line="240" w:lineRule="auto"/>
    </w:pPr>
  </w:style>
  <w:style w:type="character" w:styleId="Hyperlink">
    <w:name w:val="Hyperlink"/>
    <w:basedOn w:val="Standardskrifttypeiafsnit"/>
    <w:uiPriority w:val="99"/>
    <w:unhideWhenUsed/>
    <w:rsid w:val="00F06029"/>
    <w:rPr>
      <w:color w:val="0000FF" w:themeColor="hyperlink"/>
      <w:u w:val="single"/>
    </w:rPr>
  </w:style>
  <w:style w:type="character" w:styleId="Ulstomtale">
    <w:name w:val="Unresolved Mention"/>
    <w:basedOn w:val="Standardskrifttypeiafsnit"/>
    <w:uiPriority w:val="99"/>
    <w:semiHidden/>
    <w:unhideWhenUsed/>
    <w:rsid w:val="00F06029"/>
    <w:rPr>
      <w:color w:val="605E5C"/>
      <w:shd w:val="clear" w:color="auto" w:fill="E1DFDD"/>
    </w:rPr>
  </w:style>
  <w:style w:type="paragraph" w:styleId="Listeafsnit">
    <w:name w:val="List Paragraph"/>
    <w:basedOn w:val="Normal"/>
    <w:uiPriority w:val="34"/>
    <w:qFormat/>
    <w:rsid w:val="00F63D7B"/>
    <w:pPr>
      <w:spacing w:line="312" w:lineRule="auto"/>
      <w:ind w:left="720"/>
      <w:contextualSpacing/>
      <w:jc w:val="both"/>
    </w:pPr>
    <w:rPr>
      <w:rFonts w:ascii="Century Schoolbook" w:eastAsiaTheme="minorHAnsi" w:hAnsi="Century Schoolbook" w:cs="Verdan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minksekretariatet.dk/lister/blanketter-og-dokumenter" TargetMode="External"/><Relationship Id="rId4" Type="http://schemas.openxmlformats.org/officeDocument/2006/relationships/styles" Target="styles.xml"/><Relationship Id="rId9" Type="http://schemas.openxmlformats.org/officeDocument/2006/relationships/hyperlink" Target="https://erhvervsstyrelsen.dk/registrering-af-revisorer-og-revisionsvirksomhed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NuJ48gQMSFDli5IlP2Qo2Hb66BQ==">AMUW2mWXULSqNppHRi2qeXMrMB+cGbabXO12+LCB6LuJkTGrXi1TPEL5XN2SuruQnxXDmBii9cYwzUj/aNsfkvt+n5BOTPL1XFlcljXdDJbz8p5qRsCtj+q6cTX2HaZm8SrNPwao7LBh4iR52SdSA6DSLPwR60g5NLOcLIFi1WZeOQocRZYREiWh4QP7SgJJmhpr8NzomMumZrp/ThRc+F32wFsC+jvrAAV0iLjgCNvqR6obij0V0Tt2y43CMq6lQP3axkq78b5YTuFsrhwVNsNuO0hWlh+vMWarft7kJZYEZ/22LoFc6M00p4hNY7Cuq+5zxFeeIgSzsSPKk2gtDLAO2sClb3ope4pqO0u/gRltEL26jhDvDd7nbEDc/0yVvl6guPHQidTux4B09QTc4dmfyJcL2HYd8O7Eqz2aBqC5ArnVpJZwiOMPyTul8ID8zlbevDBqB+pV0MSm3Rq8/GcqzjQZE3cuXmOcU1bENF8nzNZsWVXHVxedcnsF/S+id9ULMzMDY28cgLmdZt5nzTwZlx+fijJJLRUDCTvsS6EbUy4t7TOBNoavbSVh0siMJ58gdvek7p3CPMWrU/v2aFOIfOyEdxM2/eyu3tGtbsC1D/jxjoozkgbnda5z6prNTmBQqII60TDI2jll2BJcXzgUuNDYv9Cdd0/ZrRdGPl8CaRCi5JpO33elslwHgOU1w7s8ZlI8FACibMq8vSHb19CBaJICT4MXp/x6fyuZ7zmwaAZyy5Gs7Wo7zAkQ2q1GkIsvd5GWoBJnk86LPzslqFPFEXtGG4XOdymktuT59JNmQCIWfe67S41R2taw27ICeONv/IgKxqzWpzgJPn7ilBuRL/biKBFwXSGMiWs3CQB44rXCIKWh1Cv7D1gXCqamH4icIMy8jVVy5LSBJ+wxPGA3pZ5kZiNpUZr+JTsY6jdYOL7c2Q/cXCEtnZjnNRd8z4L5flRcchIwCbEBqAdK6TYHi6tH9/yAck4h/jZtPm4p3Jv3wQjNpOFd0J0B57AoXuAHMTIRZa3rla98oyZKXXJKkeyX7I9TaZYF+5y/Yw65xR343rO2hVDy1htJQ8zbRBM5eH8d4mm9m5FX503e1eVAwRW+oZI7tv5BUTg3M/+zVSB2lgIzXT0+v+LV+yVdOkPLbujIqheMU/DUE/38sFdsnwYtujplYESqggZaW3yfiYjMt9IJbco/dlcmXhS+ohEAXlwUIZGgvgdU11lK6LIs45b4dvyccpjavrxu60/2VcipL89bRYcy68BllgLcCG1mVCEo47ihhytVKN1WNT1bVCx+bSafPdsPUI2j05T2XURgSLZvbxPbZ6wtJkspjKXtcslqQsHkwluAwiDpHsffD/k/cNNUPvfPx4r07uJHS4FBO+XrVWbbpKbc+3kctS7D3HQcizaQbr0QDpZqBUm9sBKxSRWwRzTGDIvFUPOxwSzotA5mS6sPEolExL17SqMm5f65xFyMtiwYJUsQ8D4GD58ww2mu1Ws2InipzfNbpzOf99LDrY8rpsNNhnNQ9CbJXOZfyMGAcLU4tH678OfWnjrCd0P0l70lr/k5fbT81OctqW7XOIkJ72R70RuvDxQq9uYo6VzmiX/fXDgD/HfRro/QOMT6l0UGBR36a6e+DwAKZYDOHEFcHJ6ytzaxVHMq4EGawG4lMVlGNgCnCXJUpWs6CZh9BV9O2qfFMtVRI/9SQKgNrsh41OkPC9tevDgs613nafNXPJ7bCsEFKIUHjOYMfDuYOVxL0hWVH0nHkTp3nsK5t4EQwPBCSOADXtxwkgyCrsCghIUcQh5aNyQRivaC26HxFctRC1/6cFStiic+iU0+Wu8vHvVf7gIWb/20jzlOsq5lG5Nw3KF8O5Ttt07MsF4fcnQCz2rE5nXZeQVWFTabpiMdbItqsEyzQxAl4vVCphJvZGDI7DtBrhLlJEcot1ETe9Hajzv2JfYFNv5tnH3B0ELQAsKx6R4QLugpXR7q5ycQzckQXUnMPe0Oy5PGz+I2phWy6VjKmg0+JhVdNM0oOn0ppKuHrMkU9+xS2LXXqPVNlVUlaH0CwwyLX/K79dM4gkiIGXUnOxKX9Mnoy85pHr6Vpx7YnvVKjspx2OqVyd1f5xgsMh3yx2dgsiVFZ2079IKQzlZWCehqqmjbVzKdPZC+Bp2jdmseXTKfjpnaRFhMFRS0Rr+2wIf4tvu+qyJvPyCQv/GPqKx5CtTO00sSObLx7wL1GwQ0QmB0HsJ4xjoMyb20g9bQctpL8NPeZeV9nwwYeXCEsbOcK0boDU1K8YcYhTuHDcHxumdLgR1Th65Nqf+g6es/BzWkDGc77iayuvVYV/SgJcrZ15D6C0WoUWau6LVLG3qxDF3vZJGGsZC/5P9v0+4grWnZKmkMkF208ZAvz58OHh3rWeo5Lr2GVlAbu58TrTjnMWreI7eCi6PUTsg/cnWriItDCz3jrOsMJEH6CaeOaUZCMc86usln/y0BZ5bnnShipScT5taSJNZJswSS6C643y57K/sYMzQtPB46TnlEp2KNO6U/NatMbII1342oOKd3ouIJGZQi6RP7FGvn90di+6shxTMCq2GJ1suWvfL7VHlQMNnE4pCM2MBngEopxqLM3Cyvasor1dy3gyIDWdA8qfwWxiIfkKHEKfq1dSx7cO04GLu8RWASymETssLQ6msASXnlB59oVvQ/lrX6LROkAa+mbz3MQI/VT7/fczbdqaP6Ml2IGkSpa3mmSx9Duo5wipytuZOoD4iNyrT7nmhsUkRNbXbK++R8zNT3SuhHLPvQbyfiKmFTSAyLOxknAohWgTogS2pYLXy68Yrq2wV2EvotNmLuki6ejeqiLSPfMx5MW0jW2wJes9ymw2ft0UBi7J40QpGzCCdOuytz0x+dvOyqITwkEitU5aZTGJMrA0cj1oMKNsDY6UhVzMYHc6Yil+0LBcNezjnRYVGJfFZv+ERWfwlhaOSKENnvZ0qaEI5mfrNkWqN/EAFr67iN6IqVwx3xzVdCOW+IfThzZ5ObwV9Swmbsx3/BzSPJitBceKIlehidUKJXgI41WuE7J7nAPwk3RWqEqAMOMyho1aW2w6zs5JWg9Up120BtOEnnUp7egddAkWlNLl0+ImK2wQbeu6aPSQZOxclWdgYk6xsSK02ZrCXrQ3c3x82JONZhMHuWUsEamLeIZTTvGxX6XhSfo93W8i1oMgWRyoWXLmiODky2uJCAiqcBAGFmPwiO2E3OiohnchEuyWW3kGfYTwU3y/DDNOqsP27TzRJODNve5ezTY6pSluqiFWtl9x/6Kkpv9SNAFPvxUj7gKHtnKQ+u9MdPh7iEgdUeSc/lTAxSnv3M+VpLjjoVZ8eVFYR5c+T2UDX0D41AEGV8QpZv7HeZj2Mwdr9+WEWJ+55WBpTIzTdXnHiSSsUfcPdsV5wvXc+HZ+6VS5MROrDc3Zom1u46IuEreFO3DBpa5BhNFqQjzVVVZYjYUApmCrNVSP3r0QrrRFaYA8N4mEbc0aEh7qWoeDc3iZPM6oJEOm/BPLlLbTn6ZcwEtQzDC0Fm+xnNLMdQMSWmnIHuIn229XyfPoGdutBi9tqdB9HIx9jcwyeoQy477WVXH24UIxsYzECzpG0pYTZfvB/46M9/fZz05MNlrx7s3JMR4ommjv9fpbF8/FCOhz+dvkggqphQzo72dl8CdmlMNujlSGWpTWi7trc3mkXypxcTaKmmHIgGDv6lftGnZkwD/GlY0cBN8qwTsoF5Wrca5AgmqSL1a4KscmsR75QbPDGZ0lKhXKhP+28KcGlsopYiATxkG5jrlmYjHUJPYKiWo03XpDFt2HMY3GtM2GISMquaEQCuyXxy4i0wwGqH78T/FLD5witPhAa8Mb1TN/hf43Qrlc1zalDhhkcAn0yQWxulKVhbIdq2ZkxTRDLTI/TY1M0RLZdxdPlIlcVw6sdrbW+vur3Q7GsVCOZ3g//65ZGwJS+SVlTETFkNNfTc9K/0E972anH7KfxpgK6QhNy4fxumxl8Ygxz5xsVZ56a76f72p9Qgm1wuvfu9+YiD7yvIw3Oo84wjRc04x1ApTxrzm4r0JPeoH7aRoc4G35vRO5A8/TzT4H5mOBss3CmVS6mcYabhThsTY3XZ6gZkwyjoVmAwQ2vZzcwpFyQfoTyH4TsaJwHZVfq+PL7B7CgT7N3CHAWHBUXCCELDZEexjNh5F/Oae+Vv17V6ENDPu3M8RLVx6YoGtRNmiZs0Be+D8d+W/TUZMncF3PgrK9ARdtRZ8PPAI79oVtTnVL0vRo07RqRDpjOmjsBJEgjZZ+DaYGnvUxePQXvOGcKyrnnzJnhqHawryhdV7JNcqazqN88I7hCrGi+/HGxlzsJ8ZUl/4wOS9m+ZU0XkyoQp6MB02ALTKSwVp6OYwVULg+DWtNmQ//xk9V8k8JIrIe1tyrx7YIPMUcSiPEzLQmWe96u+Ukvte8NUAn+YO2Bh5vMz430425+c203Cv3QB/CCcmV/E7DUErZkW5w==</go:docsCustomData>
</go:gDocsCustomXmlDataStorage>
</file>

<file path=customXml/itemProps1.xml><?xml version="1.0" encoding="utf-8"?>
<ds:datastoreItem xmlns:ds="http://schemas.openxmlformats.org/officeDocument/2006/customXml" ds:itemID="{B8991E18-F528-41A8-9059-C0C5978C5C9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1342</Words>
  <Characters>8191</Characters>
  <Application>Microsoft Office Word</Application>
  <DocSecurity>0</DocSecurity>
  <Lines>68</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Engelund</dc:creator>
  <cp:lastModifiedBy>Signe Hornbæk Knudsen</cp:lastModifiedBy>
  <cp:revision>6</cp:revision>
  <dcterms:created xsi:type="dcterms:W3CDTF">2025-02-11T08:47:00Z</dcterms:created>
  <dcterms:modified xsi:type="dcterms:W3CDTF">2025-02-12T09:47:00Z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